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73" w:rsidRDefault="00852922" w:rsidP="00881073">
      <w:pPr>
        <w:adjustRightInd w:val="0"/>
        <w:snapToGrid w:val="0"/>
        <w:jc w:val="center"/>
        <w:rPr>
          <w:b/>
          <w:sz w:val="36"/>
          <w:szCs w:val="36"/>
        </w:rPr>
      </w:pPr>
      <w:r w:rsidRPr="00CD1C58">
        <w:rPr>
          <w:rFonts w:hint="eastAsia"/>
          <w:b/>
          <w:sz w:val="36"/>
          <w:szCs w:val="36"/>
        </w:rPr>
        <w:t>企业</w:t>
      </w:r>
      <w:r w:rsidRPr="00CD1C58">
        <w:rPr>
          <w:b/>
          <w:sz w:val="36"/>
          <w:szCs w:val="36"/>
        </w:rPr>
        <w:t>登记代理协议</w:t>
      </w:r>
    </w:p>
    <w:p w:rsidR="00881073" w:rsidRPr="00CD1C58" w:rsidRDefault="00881073" w:rsidP="00881073">
      <w:pPr>
        <w:adjustRightInd w:val="0"/>
        <w:snapToGrid w:val="0"/>
        <w:jc w:val="center"/>
        <w:rPr>
          <w:b/>
          <w:sz w:val="36"/>
          <w:szCs w:val="36"/>
        </w:rPr>
      </w:pPr>
    </w:p>
    <w:p w:rsidR="00881073" w:rsidRPr="00CD1C58" w:rsidRDefault="00852922" w:rsidP="006B21A1">
      <w:pPr>
        <w:adjustRightInd w:val="0"/>
        <w:snapToGrid w:val="0"/>
        <w:spacing w:line="276" w:lineRule="auto"/>
        <w:rPr>
          <w:rFonts w:ascii="宋体" w:hAnsi="宋体"/>
          <w:color w:val="000000"/>
          <w:sz w:val="24"/>
          <w:szCs w:val="24"/>
          <w:u w:val="single"/>
        </w:rPr>
      </w:pPr>
      <w:r w:rsidRPr="00CD1C58">
        <w:rPr>
          <w:rFonts w:hint="eastAsia"/>
          <w:sz w:val="24"/>
          <w:szCs w:val="24"/>
        </w:rPr>
        <w:t>委托方：</w:t>
      </w:r>
      <w:r w:rsidRPr="00CD1C58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="0005551D" w:rsidRPr="00CD1C58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   </w:t>
      </w:r>
      <w:r w:rsidRPr="00CD1C58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</w:t>
      </w:r>
      <w:r w:rsidR="0005551D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Pr="00CD1C58"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</w:p>
    <w:p w:rsidR="00881073" w:rsidRPr="00CD1C58" w:rsidRDefault="00852922" w:rsidP="006B21A1">
      <w:pPr>
        <w:adjustRightInd w:val="0"/>
        <w:snapToGrid w:val="0"/>
        <w:spacing w:line="276" w:lineRule="auto"/>
        <w:rPr>
          <w:rFonts w:ascii="宋体" w:hAnsi="宋体"/>
          <w:color w:val="000000"/>
          <w:sz w:val="24"/>
          <w:szCs w:val="24"/>
          <w:u w:val="single"/>
        </w:rPr>
      </w:pPr>
      <w:r w:rsidRPr="00CD1C58">
        <w:rPr>
          <w:rFonts w:ascii="宋体" w:hAnsi="宋体" w:hint="eastAsia"/>
          <w:color w:val="000000"/>
          <w:sz w:val="24"/>
          <w:szCs w:val="24"/>
        </w:rPr>
        <w:t>代理方</w:t>
      </w:r>
      <w:r w:rsidRPr="00CD1C58">
        <w:rPr>
          <w:rFonts w:hint="eastAsia"/>
          <w:sz w:val="24"/>
          <w:szCs w:val="24"/>
        </w:rPr>
        <w:t>：</w:t>
      </w:r>
      <w:r w:rsidRPr="00CD1C58">
        <w:rPr>
          <w:rFonts w:ascii="宋体" w:hAnsi="宋体" w:hint="eastAsia"/>
          <w:color w:val="000000"/>
          <w:sz w:val="24"/>
          <w:szCs w:val="24"/>
          <w:u w:val="single"/>
        </w:rPr>
        <w:t xml:space="preserve">  </w:t>
      </w:r>
      <w:r w:rsidRPr="00CD1C58">
        <w:rPr>
          <w:rFonts w:ascii="宋体" w:hAnsi="宋体" w:hint="eastAsia"/>
          <w:color w:val="000000"/>
          <w:sz w:val="24"/>
          <w:szCs w:val="24"/>
          <w:u w:val="single"/>
        </w:rPr>
        <w:t>上海</w:t>
      </w:r>
      <w:r w:rsidR="00AA48AF">
        <w:rPr>
          <w:rFonts w:ascii="宋体" w:hAnsi="宋体" w:hint="eastAsia"/>
          <w:color w:val="000000"/>
          <w:sz w:val="24"/>
          <w:szCs w:val="24"/>
          <w:u w:val="single"/>
        </w:rPr>
        <w:t>大虎</w:t>
      </w:r>
      <w:r w:rsidR="00AA48AF">
        <w:rPr>
          <w:rFonts w:ascii="宋体" w:hAnsi="宋体"/>
          <w:color w:val="000000"/>
          <w:sz w:val="24"/>
          <w:szCs w:val="24"/>
          <w:u w:val="single"/>
        </w:rPr>
        <w:t>网络科技</w:t>
      </w:r>
      <w:r w:rsidRPr="00CD1C58">
        <w:rPr>
          <w:rFonts w:ascii="宋体" w:hAnsi="宋体" w:hint="eastAsia"/>
          <w:color w:val="000000"/>
          <w:sz w:val="24"/>
          <w:szCs w:val="24"/>
          <w:u w:val="single"/>
        </w:rPr>
        <w:t>有限公司</w:t>
      </w:r>
      <w:r w:rsidRPr="00CD1C58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</w:t>
      </w:r>
    </w:p>
    <w:p w:rsidR="00881073" w:rsidRDefault="00881073" w:rsidP="006B21A1">
      <w:pPr>
        <w:adjustRightInd w:val="0"/>
        <w:snapToGrid w:val="0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根据有关法律、法规的规定，</w:t>
      </w:r>
      <w:r w:rsidR="00CD1C58" w:rsidRPr="00CD1C58">
        <w:rPr>
          <w:rFonts w:hint="eastAsia"/>
          <w:sz w:val="24"/>
          <w:szCs w:val="24"/>
        </w:rPr>
        <w:t>双方经过友好协商，</w:t>
      </w:r>
      <w:r w:rsidR="00CD1C58" w:rsidRPr="00CD1C58">
        <w:rPr>
          <w:sz w:val="24"/>
          <w:szCs w:val="24"/>
        </w:rPr>
        <w:t>达成</w:t>
      </w:r>
      <w:r w:rsidR="00CD1C58" w:rsidRPr="00CD1C58">
        <w:rPr>
          <w:rFonts w:hint="eastAsia"/>
          <w:sz w:val="24"/>
          <w:szCs w:val="24"/>
        </w:rPr>
        <w:t>以下</w:t>
      </w:r>
      <w:r w:rsidR="00CD1C58" w:rsidRPr="00CD1C58">
        <w:rPr>
          <w:sz w:val="24"/>
          <w:szCs w:val="24"/>
        </w:rPr>
        <w:t>服务协议</w:t>
      </w:r>
      <w:r w:rsidR="00CD1C58" w:rsidRPr="00CD1C58">
        <w:rPr>
          <w:rFonts w:hint="eastAsia"/>
          <w:sz w:val="24"/>
          <w:szCs w:val="24"/>
        </w:rPr>
        <w:t>。</w:t>
      </w:r>
    </w:p>
    <w:p w:rsidR="006B21A1" w:rsidRPr="00881073" w:rsidRDefault="006B21A1" w:rsidP="006B21A1">
      <w:pPr>
        <w:adjustRightInd w:val="0"/>
        <w:snapToGrid w:val="0"/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852922" w:rsidRPr="00CD1C58" w:rsidTr="006B21A1">
        <w:trPr>
          <w:trHeight w:val="3424"/>
          <w:jc w:val="center"/>
        </w:trPr>
        <w:tc>
          <w:tcPr>
            <w:tcW w:w="9493" w:type="dxa"/>
          </w:tcPr>
          <w:p w:rsidR="006B21A1" w:rsidRDefault="00852922" w:rsidP="006B21A1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881073">
              <w:rPr>
                <w:rFonts w:hint="eastAsia"/>
                <w:b/>
                <w:sz w:val="24"/>
                <w:szCs w:val="24"/>
              </w:rPr>
              <w:t>委托代理事项:</w:t>
            </w:r>
          </w:p>
          <w:p w:rsidR="00852922" w:rsidRPr="00881073" w:rsidRDefault="00852922" w:rsidP="006B21A1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CD1C58">
              <w:rPr>
                <w:sz w:val="24"/>
                <w:szCs w:val="24"/>
              </w:rPr>
              <w:br/>
            </w:r>
            <w:r w:rsidRPr="00CD1C58">
              <w:rPr>
                <w:rFonts w:hint="eastAsia"/>
                <w:sz w:val="24"/>
                <w:szCs w:val="24"/>
              </w:rPr>
              <w:t>一</w:t>
            </w:r>
            <w:r w:rsidRPr="00CD1C58">
              <w:rPr>
                <w:sz w:val="24"/>
                <w:szCs w:val="24"/>
              </w:rPr>
              <w:t>、企业登记申请</w:t>
            </w:r>
          </w:p>
          <w:p w:rsidR="00852922" w:rsidRPr="00881073" w:rsidRDefault="00852922" w:rsidP="006B21A1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 w:rsidRPr="00881073">
              <w:rPr>
                <w:rFonts w:ascii="宋体" w:hAnsi="宋体" w:hint="eastAsia"/>
                <w:color w:val="000000"/>
                <w:sz w:val="24"/>
                <w:szCs w:val="24"/>
              </w:rPr>
              <w:t>企业设立</w:t>
            </w:r>
            <w:r w:rsidRPr="00881073">
              <w:rPr>
                <w:rFonts w:ascii="宋体" w:hAnsi="宋体"/>
                <w:color w:val="000000"/>
                <w:sz w:val="24"/>
                <w:szCs w:val="24"/>
              </w:rPr>
              <w:t>登记</w:t>
            </w:r>
            <w:r w:rsidR="006B21A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88107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88107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881073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 w:rsidRPr="00881073">
              <w:rPr>
                <w:rFonts w:ascii="宋体" w:hAnsi="宋体" w:hint="eastAsia"/>
                <w:color w:val="000000"/>
                <w:sz w:val="24"/>
                <w:szCs w:val="24"/>
              </w:rPr>
              <w:t>、企业变更</w:t>
            </w:r>
            <w:r w:rsidRPr="00881073">
              <w:rPr>
                <w:rFonts w:ascii="宋体" w:hAnsi="宋体"/>
                <w:color w:val="000000"/>
                <w:sz w:val="24"/>
                <w:szCs w:val="24"/>
              </w:rPr>
              <w:t>登记</w:t>
            </w:r>
            <w:r w:rsidR="006B21A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88107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881073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881073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881073">
              <w:rPr>
                <w:rFonts w:ascii="宋体" w:hAnsi="宋体" w:hint="eastAsia"/>
                <w:color w:val="000000"/>
                <w:sz w:val="24"/>
                <w:szCs w:val="24"/>
              </w:rPr>
              <w:t>、企业注销</w:t>
            </w:r>
            <w:r w:rsidRPr="00881073">
              <w:rPr>
                <w:rFonts w:ascii="宋体" w:hAnsi="宋体"/>
                <w:color w:val="000000"/>
                <w:sz w:val="24"/>
                <w:szCs w:val="24"/>
              </w:rPr>
              <w:t>登记</w:t>
            </w:r>
            <w:r w:rsidR="006B21A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881073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852922" w:rsidRPr="006B21A1" w:rsidRDefault="00852922" w:rsidP="006B21A1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276" w:lineRule="auto"/>
              <w:ind w:firstLineChars="0"/>
              <w:rPr>
                <w:sz w:val="24"/>
                <w:szCs w:val="24"/>
              </w:rPr>
            </w:pPr>
            <w:r w:rsidRPr="006B21A1">
              <w:rPr>
                <w:rFonts w:hint="eastAsia"/>
                <w:sz w:val="24"/>
                <w:szCs w:val="24"/>
              </w:rPr>
              <w:t>其他事项</w:t>
            </w:r>
          </w:p>
          <w:p w:rsidR="00852922" w:rsidRPr="006B21A1" w:rsidRDefault="006B21A1" w:rsidP="006B21A1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 w:rsidR="00852922" w:rsidRPr="006B21A1">
              <w:rPr>
                <w:sz w:val="24"/>
                <w:szCs w:val="24"/>
              </w:rPr>
              <w:t>食品经营许可证</w:t>
            </w:r>
            <w:r w:rsidRPr="006B21A1">
              <w:rPr>
                <w:rFonts w:hint="eastAsia"/>
                <w:sz w:val="24"/>
                <w:szCs w:val="24"/>
              </w:rPr>
              <w:t xml:space="preserve"> </w:t>
            </w:r>
            <w:r w:rsidR="00852922" w:rsidRPr="006B21A1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852922" w:rsidRPr="006B21A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852922" w:rsidRPr="006B21A1">
              <w:rPr>
                <w:sz w:val="24"/>
                <w:szCs w:val="24"/>
              </w:rPr>
              <w:t>2</w:t>
            </w:r>
            <w:r w:rsidR="00852922" w:rsidRPr="006B21A1">
              <w:rPr>
                <w:rFonts w:hint="eastAsia"/>
                <w:sz w:val="24"/>
                <w:szCs w:val="24"/>
              </w:rPr>
              <w:t>、进出口</w:t>
            </w:r>
            <w:r w:rsidRPr="006B21A1">
              <w:rPr>
                <w:rFonts w:hint="eastAsia"/>
                <w:sz w:val="24"/>
                <w:szCs w:val="24"/>
              </w:rPr>
              <w:t xml:space="preserve"> </w:t>
            </w:r>
            <w:r w:rsidR="00852922" w:rsidRPr="006B21A1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852922" w:rsidRPr="006B21A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852922" w:rsidRPr="006B21A1">
              <w:rPr>
                <w:sz w:val="24"/>
                <w:szCs w:val="24"/>
              </w:rPr>
              <w:t>3</w:t>
            </w:r>
            <w:r w:rsidR="00852922" w:rsidRPr="006B21A1">
              <w:rPr>
                <w:rFonts w:hint="eastAsia"/>
                <w:sz w:val="24"/>
                <w:szCs w:val="24"/>
              </w:rPr>
              <w:t>、劳务派遣</w:t>
            </w:r>
            <w:r w:rsidRPr="006B21A1">
              <w:rPr>
                <w:rFonts w:hint="eastAsia"/>
                <w:sz w:val="24"/>
                <w:szCs w:val="24"/>
              </w:rPr>
              <w:t xml:space="preserve"> </w:t>
            </w:r>
            <w:r w:rsidR="00852922" w:rsidRPr="006B21A1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852922" w:rsidRPr="006B21A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852922" w:rsidRPr="006B21A1">
              <w:rPr>
                <w:sz w:val="24"/>
                <w:szCs w:val="24"/>
              </w:rPr>
              <w:t>4</w:t>
            </w:r>
            <w:r w:rsidR="00852922" w:rsidRPr="006B21A1">
              <w:rPr>
                <w:rFonts w:hint="eastAsia"/>
                <w:sz w:val="24"/>
                <w:szCs w:val="24"/>
              </w:rPr>
              <w:t>、人力资源</w:t>
            </w:r>
            <w:r w:rsidRPr="006B21A1">
              <w:rPr>
                <w:rFonts w:hint="eastAsia"/>
                <w:sz w:val="24"/>
                <w:szCs w:val="24"/>
              </w:rPr>
              <w:t xml:space="preserve"> </w:t>
            </w:r>
            <w:r w:rsidR="00852922" w:rsidRPr="006B21A1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852922" w:rsidRPr="006B21A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852922" w:rsidRPr="006B21A1">
              <w:rPr>
                <w:sz w:val="24"/>
                <w:szCs w:val="24"/>
              </w:rPr>
              <w:t>5</w:t>
            </w:r>
            <w:r w:rsidR="00852922" w:rsidRPr="006B21A1">
              <w:rPr>
                <w:rFonts w:hint="eastAsia"/>
                <w:sz w:val="24"/>
                <w:szCs w:val="24"/>
              </w:rPr>
              <w:t>、医疗器械</w:t>
            </w:r>
            <w:r w:rsidRPr="006B21A1">
              <w:rPr>
                <w:rFonts w:hint="eastAsia"/>
                <w:sz w:val="24"/>
                <w:szCs w:val="24"/>
              </w:rPr>
              <w:t xml:space="preserve"> </w:t>
            </w:r>
            <w:r w:rsidR="00852922" w:rsidRPr="006B21A1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852922" w:rsidRPr="00CD1C58" w:rsidRDefault="00852922" w:rsidP="006B21A1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CD1C58">
              <w:rPr>
                <w:rFonts w:hint="eastAsia"/>
                <w:sz w:val="24"/>
                <w:szCs w:val="24"/>
              </w:rPr>
              <w:t>6、社保开户</w:t>
            </w:r>
            <w:r w:rsidR="006B21A1">
              <w:rPr>
                <w:rFonts w:hint="eastAsia"/>
                <w:sz w:val="24"/>
                <w:szCs w:val="24"/>
              </w:rPr>
              <w:t xml:space="preserve"> </w:t>
            </w: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CD1C58">
              <w:rPr>
                <w:sz w:val="24"/>
                <w:szCs w:val="24"/>
              </w:rPr>
              <w:t>7</w:t>
            </w:r>
            <w:r w:rsidRPr="00CD1C58">
              <w:rPr>
                <w:rFonts w:hint="eastAsia"/>
                <w:sz w:val="24"/>
                <w:szCs w:val="24"/>
              </w:rPr>
              <w:t>、公积金开户</w:t>
            </w:r>
            <w:r w:rsidR="006B21A1">
              <w:rPr>
                <w:rFonts w:hint="eastAsia"/>
                <w:sz w:val="24"/>
                <w:szCs w:val="24"/>
              </w:rPr>
              <w:t xml:space="preserve"> </w:t>
            </w: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852922" w:rsidRPr="00CD1C58" w:rsidRDefault="00852922" w:rsidP="006B21A1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三、</w:t>
            </w:r>
            <w:r w:rsidRPr="00CD1C58">
              <w:rPr>
                <w:rFonts w:ascii="宋体" w:hAnsi="宋体"/>
                <w:color w:val="000000"/>
                <w:sz w:val="24"/>
                <w:szCs w:val="24"/>
              </w:rPr>
              <w:t>财税</w:t>
            </w: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代理</w:t>
            </w:r>
          </w:p>
          <w:p w:rsidR="00852922" w:rsidRPr="00CD1C58" w:rsidRDefault="00852922" w:rsidP="006B21A1">
            <w:pPr>
              <w:adjustRightInd w:val="0"/>
              <w:snapToGrid w:val="0"/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="00BB4222"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代理记账</w:t>
            </w:r>
            <w:r w:rsidR="006B21A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BB4222"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  <w:p w:rsidR="00BB4222" w:rsidRPr="00CD1C58" w:rsidRDefault="00BB4222" w:rsidP="006B21A1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四</w:t>
            </w:r>
            <w:r w:rsidRPr="00CD1C58">
              <w:rPr>
                <w:rFonts w:ascii="宋体" w:hAnsi="宋体"/>
                <w:color w:val="000000"/>
                <w:sz w:val="24"/>
                <w:szCs w:val="24"/>
              </w:rPr>
              <w:t>、</w:t>
            </w: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其他</w:t>
            </w:r>
            <w:r w:rsidRPr="00CD1C58">
              <w:rPr>
                <w:rFonts w:ascii="宋体" w:hAnsi="宋体"/>
                <w:color w:val="000000"/>
                <w:sz w:val="24"/>
                <w:szCs w:val="24"/>
              </w:rPr>
              <w:t>（</w:t>
            </w:r>
            <w:r w:rsidRPr="00CD1C58">
              <w:rPr>
                <w:rFonts w:ascii="宋体" w:hAnsi="宋体" w:hint="eastAsia"/>
                <w:color w:val="000000"/>
                <w:sz w:val="24"/>
                <w:szCs w:val="24"/>
              </w:rPr>
              <w:t>写明</w:t>
            </w:r>
            <w:r w:rsidRPr="00CD1C58">
              <w:rPr>
                <w:rFonts w:ascii="宋体" w:hAnsi="宋体"/>
                <w:color w:val="000000"/>
                <w:sz w:val="24"/>
                <w:szCs w:val="24"/>
              </w:rPr>
              <w:t>具体内容）</w:t>
            </w:r>
          </w:p>
          <w:p w:rsidR="00852922" w:rsidRPr="00CD1C58" w:rsidRDefault="00852922" w:rsidP="0005551D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BB4222" w:rsidRPr="00CD1C58" w:rsidTr="006B21A1">
        <w:trPr>
          <w:jc w:val="center"/>
        </w:trPr>
        <w:tc>
          <w:tcPr>
            <w:tcW w:w="9639" w:type="dxa"/>
            <w:vAlign w:val="bottom"/>
          </w:tcPr>
          <w:p w:rsidR="00BB4222" w:rsidRPr="00CD1C58" w:rsidRDefault="00BB4222" w:rsidP="0005551D">
            <w:pPr>
              <w:adjustRightInd w:val="0"/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 w:rsidRPr="00CD1C58">
              <w:rPr>
                <w:rFonts w:hint="eastAsia"/>
                <w:sz w:val="24"/>
                <w:szCs w:val="24"/>
              </w:rPr>
              <w:t>代理</w:t>
            </w:r>
            <w:r w:rsidRPr="00CD1C58">
              <w:rPr>
                <w:sz w:val="24"/>
                <w:szCs w:val="24"/>
              </w:rPr>
              <w:t>时间</w:t>
            </w:r>
            <w:r w:rsidRPr="00CD1C58">
              <w:rPr>
                <w:rFonts w:hint="eastAsia"/>
                <w:sz w:val="24"/>
                <w:szCs w:val="24"/>
              </w:rPr>
              <w:t>：</w:t>
            </w:r>
            <w:r w:rsidRPr="00CD1C58">
              <w:rPr>
                <w:sz w:val="24"/>
                <w:szCs w:val="24"/>
              </w:rPr>
              <w:t>自</w:t>
            </w:r>
            <w:r w:rsidRPr="00CD1C58">
              <w:rPr>
                <w:rFonts w:hint="eastAsia"/>
                <w:sz w:val="24"/>
                <w:szCs w:val="24"/>
              </w:rPr>
              <w:t xml:space="preserve">      </w:t>
            </w:r>
            <w:r w:rsidRPr="00CD1C58">
              <w:rPr>
                <w:sz w:val="24"/>
                <w:szCs w:val="24"/>
              </w:rPr>
              <w:t xml:space="preserve"> </w:t>
            </w:r>
            <w:r w:rsidR="00CF1A1C">
              <w:rPr>
                <w:sz w:val="24"/>
                <w:szCs w:val="24"/>
              </w:rPr>
              <w:t>2021</w:t>
            </w:r>
            <w:r w:rsidRPr="00CD1C58">
              <w:rPr>
                <w:rFonts w:hint="eastAsia"/>
                <w:sz w:val="24"/>
                <w:szCs w:val="24"/>
              </w:rPr>
              <w:t>年  月   日 至</w:t>
            </w:r>
            <w:r w:rsidR="0005551D">
              <w:rPr>
                <w:rFonts w:hint="eastAsia"/>
                <w:sz w:val="24"/>
                <w:szCs w:val="24"/>
              </w:rPr>
              <w:t xml:space="preserve"> </w:t>
            </w:r>
            <w:r w:rsidR="0005551D">
              <w:rPr>
                <w:sz w:val="24"/>
                <w:szCs w:val="24"/>
              </w:rPr>
              <w:t>2021</w:t>
            </w:r>
            <w:r w:rsidR="0005551D" w:rsidRPr="00CD1C58">
              <w:rPr>
                <w:rFonts w:hint="eastAsia"/>
                <w:sz w:val="24"/>
                <w:szCs w:val="24"/>
              </w:rPr>
              <w:t>年  月   日</w:t>
            </w:r>
          </w:p>
        </w:tc>
      </w:tr>
      <w:tr w:rsidR="00BB4222" w:rsidRPr="00CD1C58" w:rsidTr="006B21A1">
        <w:trPr>
          <w:jc w:val="center"/>
        </w:trPr>
        <w:tc>
          <w:tcPr>
            <w:tcW w:w="9639" w:type="dxa"/>
            <w:vAlign w:val="bottom"/>
          </w:tcPr>
          <w:p w:rsidR="00BB4222" w:rsidRPr="00CD1C58" w:rsidRDefault="00BB4222" w:rsidP="0005551D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D1C58">
              <w:rPr>
                <w:rFonts w:hint="eastAsia"/>
                <w:sz w:val="24"/>
                <w:szCs w:val="24"/>
              </w:rPr>
              <w:t>代理</w:t>
            </w:r>
            <w:r w:rsidR="00CD1C58">
              <w:rPr>
                <w:sz w:val="24"/>
                <w:szCs w:val="24"/>
              </w:rPr>
              <w:t>费用</w:t>
            </w:r>
            <w:r w:rsidR="00CD1C58">
              <w:rPr>
                <w:rFonts w:hint="eastAsia"/>
                <w:sz w:val="24"/>
                <w:szCs w:val="24"/>
              </w:rPr>
              <w:t>：</w:t>
            </w:r>
            <w:r w:rsidR="00CD1C58">
              <w:rPr>
                <w:sz w:val="24"/>
                <w:szCs w:val="24"/>
              </w:rPr>
              <w:t>人民币（</w:t>
            </w:r>
            <w:r w:rsidR="00CD1C58">
              <w:rPr>
                <w:rFonts w:hint="eastAsia"/>
                <w:sz w:val="24"/>
                <w:szCs w:val="24"/>
              </w:rPr>
              <w:t>大写</w:t>
            </w:r>
            <w:r w:rsidR="00CD1C58">
              <w:rPr>
                <w:sz w:val="24"/>
                <w:szCs w:val="24"/>
              </w:rPr>
              <w:t>）</w:t>
            </w:r>
            <w:r w:rsidR="00CD1C58">
              <w:rPr>
                <w:rFonts w:hint="eastAsia"/>
                <w:sz w:val="24"/>
                <w:szCs w:val="24"/>
              </w:rPr>
              <w:t>：</w:t>
            </w:r>
            <w:r w:rsidRPr="00CD1C58">
              <w:rPr>
                <w:rFonts w:hint="eastAsia"/>
                <w:sz w:val="24"/>
                <w:szCs w:val="24"/>
              </w:rPr>
              <w:t xml:space="preserve"> </w:t>
            </w:r>
            <w:r w:rsidR="00CD1C58">
              <w:rPr>
                <w:sz w:val="24"/>
                <w:szCs w:val="24"/>
              </w:rPr>
              <w:t xml:space="preserve">   </w:t>
            </w:r>
            <w:r w:rsidR="009832B5">
              <w:rPr>
                <w:rFonts w:hint="eastAsia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CF1A1C">
              <w:rPr>
                <w:rFonts w:hint="eastAsia"/>
                <w:sz w:val="24"/>
                <w:szCs w:val="24"/>
              </w:rPr>
              <w:t>元</w:t>
            </w:r>
            <w:r w:rsidR="00CF1A1C">
              <w:rPr>
                <w:sz w:val="24"/>
                <w:szCs w:val="24"/>
              </w:rPr>
              <w:t>整</w:t>
            </w:r>
            <w:r w:rsidR="00CD1C58">
              <w:rPr>
                <w:sz w:val="24"/>
                <w:szCs w:val="24"/>
              </w:rPr>
              <w:t xml:space="preserve">      </w:t>
            </w:r>
            <w:r w:rsidR="006B21A1">
              <w:rPr>
                <w:sz w:val="24"/>
                <w:szCs w:val="24"/>
              </w:rPr>
              <w:t xml:space="preserve">       </w:t>
            </w:r>
            <w:r w:rsidR="00CD1C58">
              <w:rPr>
                <w:sz w:val="24"/>
                <w:szCs w:val="24"/>
              </w:rPr>
              <w:t xml:space="preserve"> </w:t>
            </w:r>
            <w:r w:rsidR="00CD1C58" w:rsidRPr="00CD1C58">
              <w:rPr>
                <w:rFonts w:hint="eastAsia"/>
                <w:sz w:val="24"/>
                <w:szCs w:val="24"/>
              </w:rPr>
              <w:t>￥</w:t>
            </w:r>
            <w:r w:rsidR="00CD1C5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B4222" w:rsidRPr="00CD1C58" w:rsidTr="006B21A1">
        <w:trPr>
          <w:trHeight w:val="2399"/>
          <w:jc w:val="center"/>
        </w:trPr>
        <w:tc>
          <w:tcPr>
            <w:tcW w:w="9493" w:type="dxa"/>
          </w:tcPr>
          <w:p w:rsidR="00881073" w:rsidRPr="00881073" w:rsidRDefault="00BB4222" w:rsidP="00CD1C58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881073">
              <w:rPr>
                <w:rFonts w:hint="eastAsia"/>
                <w:b/>
                <w:sz w:val="28"/>
                <w:szCs w:val="28"/>
              </w:rPr>
              <w:t>双方</w:t>
            </w:r>
            <w:r w:rsidRPr="00881073">
              <w:rPr>
                <w:b/>
                <w:sz w:val="28"/>
                <w:szCs w:val="28"/>
              </w:rPr>
              <w:t>责任和义务</w:t>
            </w:r>
            <w:r w:rsidRPr="00881073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D1C58" w:rsidRPr="00881073" w:rsidRDefault="00CD1C58" w:rsidP="006B21A1">
            <w:pPr>
              <w:adjustRightInd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81073">
              <w:rPr>
                <w:rFonts w:hint="eastAsia"/>
                <w:b/>
                <w:sz w:val="24"/>
                <w:szCs w:val="24"/>
              </w:rPr>
              <w:t>代理方：</w:t>
            </w:r>
          </w:p>
          <w:p w:rsidR="00CD1C58" w:rsidRPr="00CD1C58" w:rsidRDefault="00CD1C58" w:rsidP="006B21A1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D1C58">
              <w:rPr>
                <w:sz w:val="24"/>
                <w:szCs w:val="24"/>
              </w:rPr>
              <w:t>1、按照国家法律、行政法规的规定，代理委托方的申请；</w:t>
            </w:r>
          </w:p>
          <w:p w:rsidR="00CD1C58" w:rsidRPr="00CD1C58" w:rsidRDefault="00CD1C58" w:rsidP="006B21A1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D1C58">
              <w:rPr>
                <w:sz w:val="24"/>
                <w:szCs w:val="24"/>
              </w:rPr>
              <w:t>2、按照国家法律、行政法规的规定，采用规范的程序和方法开展代理业务，维护委托方的合法权益；</w:t>
            </w:r>
          </w:p>
          <w:p w:rsidR="006B21A1" w:rsidRPr="00CD1C58" w:rsidRDefault="00CD1C58" w:rsidP="006B21A1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D1C58">
              <w:rPr>
                <w:sz w:val="24"/>
                <w:szCs w:val="24"/>
              </w:rPr>
              <w:t>3、在从事代理期间和停止代理后，对委托方提供的资料均负有保密责任，不得将证件和资料提供给非行政机构以外的与企业无关的第三者。</w:t>
            </w:r>
          </w:p>
          <w:p w:rsidR="00CD1C58" w:rsidRPr="00881073" w:rsidRDefault="00CD1C58" w:rsidP="006B21A1">
            <w:pPr>
              <w:adjustRightInd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881073">
              <w:rPr>
                <w:rFonts w:hint="eastAsia"/>
                <w:b/>
                <w:sz w:val="24"/>
                <w:szCs w:val="24"/>
              </w:rPr>
              <w:t>委托方：</w:t>
            </w:r>
          </w:p>
          <w:p w:rsidR="00CD1C58" w:rsidRPr="00CD1C58" w:rsidRDefault="00CD1C58" w:rsidP="006B21A1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D1C58">
              <w:rPr>
                <w:sz w:val="24"/>
                <w:szCs w:val="24"/>
              </w:rPr>
              <w:t>1、对代理方开展工作给予充分的合作并及时提供真实、合法的所需文件资料和手续；</w:t>
            </w:r>
          </w:p>
          <w:p w:rsidR="00CD1C58" w:rsidRPr="00CD1C58" w:rsidRDefault="00CD1C58" w:rsidP="006B21A1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D1C58">
              <w:rPr>
                <w:sz w:val="24"/>
                <w:szCs w:val="24"/>
              </w:rPr>
              <w:t>2、根据代理方代理的需要，提供有关文件资料和手续，以便代理方工作；</w:t>
            </w:r>
          </w:p>
          <w:p w:rsidR="00CD1C58" w:rsidRDefault="00CD1C58" w:rsidP="006B21A1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CD1C58">
              <w:rPr>
                <w:sz w:val="24"/>
                <w:szCs w:val="24"/>
              </w:rPr>
              <w:t>3、</w:t>
            </w:r>
            <w:r w:rsidR="006B21A1">
              <w:rPr>
                <w:rFonts w:hint="eastAsia"/>
                <w:sz w:val="24"/>
                <w:szCs w:val="24"/>
              </w:rPr>
              <w:t>按</w:t>
            </w:r>
            <w:r w:rsidR="006B21A1">
              <w:rPr>
                <w:sz w:val="24"/>
                <w:szCs w:val="24"/>
              </w:rPr>
              <w:t>约定时间</w:t>
            </w:r>
            <w:r w:rsidRPr="00CD1C58">
              <w:rPr>
                <w:sz w:val="24"/>
                <w:szCs w:val="24"/>
              </w:rPr>
              <w:t>及时支付相关代理费用。</w:t>
            </w:r>
          </w:p>
          <w:p w:rsidR="00CF1A1C" w:rsidRDefault="00CF1A1C" w:rsidP="006B21A1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F1A1C" w:rsidRDefault="00CF1A1C" w:rsidP="006B21A1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本合同</w:t>
            </w:r>
            <w:r>
              <w:rPr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委托方</w:t>
            </w:r>
            <w:r>
              <w:rPr>
                <w:sz w:val="24"/>
                <w:szCs w:val="24"/>
              </w:rPr>
              <w:t>支付预付费用，且双方签字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盖章后生效。</w:t>
            </w:r>
            <w:r>
              <w:rPr>
                <w:rFonts w:hint="eastAsia"/>
                <w:sz w:val="24"/>
                <w:szCs w:val="24"/>
              </w:rPr>
              <w:t>凡因</w:t>
            </w:r>
            <w:r>
              <w:rPr>
                <w:sz w:val="24"/>
                <w:szCs w:val="24"/>
              </w:rPr>
              <w:t>本协议引起的或与本协议有关的任何争议，双方应协商，协商不成的应直接向人民法院起诉。</w:t>
            </w:r>
          </w:p>
          <w:p w:rsidR="00881073" w:rsidRPr="00CD1C58" w:rsidRDefault="00881073" w:rsidP="00CD1C5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881073" w:rsidRDefault="00881073" w:rsidP="00CD1C58">
      <w:pPr>
        <w:adjustRightInd w:val="0"/>
        <w:snapToGrid w:val="0"/>
        <w:rPr>
          <w:sz w:val="24"/>
          <w:szCs w:val="24"/>
        </w:rPr>
      </w:pPr>
    </w:p>
    <w:p w:rsidR="00881073" w:rsidRDefault="00881073" w:rsidP="00881073">
      <w:pPr>
        <w:adjustRightInd w:val="0"/>
        <w:snapToGrid w:val="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委托方（签字</w:t>
      </w:r>
      <w:r>
        <w:rPr>
          <w:sz w:val="24"/>
          <w:szCs w:val="24"/>
        </w:rPr>
        <w:t>、盖章</w:t>
      </w:r>
      <w:r>
        <w:rPr>
          <w:rFonts w:hint="eastAsia"/>
          <w:sz w:val="24"/>
          <w:szCs w:val="24"/>
        </w:rPr>
        <w:t>）：                              代理方（签字</w:t>
      </w:r>
      <w:r>
        <w:rPr>
          <w:sz w:val="24"/>
          <w:szCs w:val="24"/>
        </w:rPr>
        <w:t>、盖章</w:t>
      </w:r>
      <w:r>
        <w:rPr>
          <w:rFonts w:hint="eastAsia"/>
          <w:sz w:val="24"/>
          <w:szCs w:val="24"/>
        </w:rPr>
        <w:t>）</w:t>
      </w:r>
    </w:p>
    <w:p w:rsidR="00881073" w:rsidRDefault="00881073" w:rsidP="00881073">
      <w:pPr>
        <w:adjustRightInd w:val="0"/>
        <w:snapToGrid w:val="0"/>
        <w:jc w:val="distribute"/>
        <w:rPr>
          <w:sz w:val="24"/>
          <w:szCs w:val="24"/>
        </w:rPr>
      </w:pPr>
    </w:p>
    <w:p w:rsidR="00881073" w:rsidRDefault="00881073" w:rsidP="00CF1A1C">
      <w:pPr>
        <w:adjustRightInd w:val="0"/>
        <w:snapToGrid w:val="0"/>
        <w:rPr>
          <w:sz w:val="24"/>
          <w:szCs w:val="24"/>
        </w:rPr>
      </w:pPr>
    </w:p>
    <w:p w:rsidR="00881073" w:rsidRPr="00CD1C58" w:rsidRDefault="00881073" w:rsidP="00881073">
      <w:pPr>
        <w:adjustRightInd w:val="0"/>
        <w:snapToGrid w:val="0"/>
        <w:ind w:firstLineChars="200" w:firstLine="48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    月     日              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年    月     日</w:t>
      </w:r>
    </w:p>
    <w:sectPr w:rsidR="00881073" w:rsidRPr="00CD1C58" w:rsidSect="006B21A1">
      <w:pgSz w:w="11906" w:h="16838" w:code="9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BE" w:rsidRDefault="00FD50BE" w:rsidP="0005551D">
      <w:r>
        <w:separator/>
      </w:r>
    </w:p>
  </w:endnote>
  <w:endnote w:type="continuationSeparator" w:id="0">
    <w:p w:rsidR="00FD50BE" w:rsidRDefault="00FD50BE" w:rsidP="0005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BE" w:rsidRDefault="00FD50BE" w:rsidP="0005551D">
      <w:r>
        <w:separator/>
      </w:r>
    </w:p>
  </w:footnote>
  <w:footnote w:type="continuationSeparator" w:id="0">
    <w:p w:rsidR="00FD50BE" w:rsidRDefault="00FD50BE" w:rsidP="0005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38E0"/>
    <w:multiLevelType w:val="hybridMultilevel"/>
    <w:tmpl w:val="3BE8A554"/>
    <w:lvl w:ilvl="0" w:tplc="26A4AA48">
      <w:start w:val="1"/>
      <w:numFmt w:val="decimal"/>
      <w:lvlText w:val="%1、"/>
      <w:lvlJc w:val="left"/>
      <w:pPr>
        <w:ind w:left="643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1C1458A3"/>
    <w:multiLevelType w:val="hybridMultilevel"/>
    <w:tmpl w:val="9F226DDA"/>
    <w:lvl w:ilvl="0" w:tplc="1D606B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2B6ECB"/>
    <w:multiLevelType w:val="hybridMultilevel"/>
    <w:tmpl w:val="48C2C9B8"/>
    <w:lvl w:ilvl="0" w:tplc="092E9DB2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59617B"/>
    <w:multiLevelType w:val="hybridMultilevel"/>
    <w:tmpl w:val="1714A2C2"/>
    <w:lvl w:ilvl="0" w:tplc="D004BE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D70DC0"/>
    <w:multiLevelType w:val="hybridMultilevel"/>
    <w:tmpl w:val="67C6AAB8"/>
    <w:lvl w:ilvl="0" w:tplc="6ED203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4B1D8A"/>
    <w:multiLevelType w:val="hybridMultilevel"/>
    <w:tmpl w:val="AAFE75AA"/>
    <w:lvl w:ilvl="0" w:tplc="B4C2FA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1F07D5"/>
    <w:multiLevelType w:val="hybridMultilevel"/>
    <w:tmpl w:val="632AC7CE"/>
    <w:lvl w:ilvl="0" w:tplc="2902827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507F33"/>
    <w:multiLevelType w:val="hybridMultilevel"/>
    <w:tmpl w:val="7CC41022"/>
    <w:lvl w:ilvl="0" w:tplc="55783B72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2E0161"/>
    <w:multiLevelType w:val="hybridMultilevel"/>
    <w:tmpl w:val="934406E8"/>
    <w:lvl w:ilvl="0" w:tplc="EFEE27EA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94621B"/>
    <w:multiLevelType w:val="hybridMultilevel"/>
    <w:tmpl w:val="E81E7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22"/>
    <w:rsid w:val="0005551D"/>
    <w:rsid w:val="003F2382"/>
    <w:rsid w:val="004C1279"/>
    <w:rsid w:val="006B21A1"/>
    <w:rsid w:val="00852922"/>
    <w:rsid w:val="00881073"/>
    <w:rsid w:val="009832B5"/>
    <w:rsid w:val="00AA48AF"/>
    <w:rsid w:val="00BB4222"/>
    <w:rsid w:val="00CD1C58"/>
    <w:rsid w:val="00CF1A1C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E933"/>
  <w15:chartTrackingRefBased/>
  <w15:docId w15:val="{1280539D-944E-41B6-BAC8-E15ECEB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922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6B21A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B21A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5551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5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55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2021-01-19T08:16:00Z</cp:lastPrinted>
  <dcterms:created xsi:type="dcterms:W3CDTF">2020-05-21T06:13:00Z</dcterms:created>
  <dcterms:modified xsi:type="dcterms:W3CDTF">2021-03-02T08:05:00Z</dcterms:modified>
</cp:coreProperties>
</file>